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CA" w:rsidRPr="003B0963" w:rsidRDefault="007607CA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bookmarkStart w:id="0" w:name="_GoBack"/>
      <w:bookmarkEnd w:id="0"/>
      <w:r w:rsidRPr="003B0963">
        <w:rPr>
          <w:rFonts w:ascii="Times New Roman" w:hAnsi="Times New Roman" w:cs="Times New Roman"/>
          <w:color w:val="FFFFFF"/>
          <w:sz w:val="24"/>
          <w:szCs w:val="24"/>
        </w:rPr>
        <w:t>30</w:t>
      </w:r>
    </w:p>
    <w:p w:rsidR="007607CA" w:rsidRPr="003B0963" w:rsidRDefault="007607CA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963">
        <w:rPr>
          <w:rFonts w:ascii="Times New Roman" w:hAnsi="Times New Roman" w:cs="Times New Roman"/>
          <w:color w:val="000000"/>
          <w:sz w:val="24"/>
          <w:szCs w:val="24"/>
        </w:rPr>
        <w:t>ARS DECORATIVA 30</w:t>
      </w:r>
    </w:p>
    <w:p w:rsidR="007607CA" w:rsidRPr="003B0963" w:rsidRDefault="007607CA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963">
        <w:rPr>
          <w:rFonts w:ascii="Times New Roman" w:hAnsi="Times New Roman" w:cs="Times New Roman"/>
          <w:color w:val="000000"/>
          <w:sz w:val="24"/>
          <w:szCs w:val="24"/>
        </w:rPr>
        <w:t>CONTENTS</w:t>
      </w:r>
    </w:p>
    <w:p w:rsidR="003B0963" w:rsidRPr="003B0963" w:rsidRDefault="003B0963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7CA" w:rsidRPr="003B0963" w:rsidRDefault="007607CA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963">
        <w:rPr>
          <w:rFonts w:ascii="Times New Roman" w:hAnsi="Times New Roman" w:cs="Times New Roman"/>
          <w:color w:val="000000"/>
          <w:sz w:val="24"/>
          <w:szCs w:val="24"/>
        </w:rPr>
        <w:t>Miklós Gálos:</w:t>
      </w:r>
      <w:r w:rsidR="003B0963"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Taufgarnitur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von Hans Jakob II.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Baur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Ungarn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0963"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Neuzuschreibung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und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Provenienz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eines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Augsburger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Ensembles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3B0963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3B0963" w:rsidRPr="003B0963" w:rsidRDefault="003B0963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7CA" w:rsidRPr="003B0963" w:rsidRDefault="007607CA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963">
        <w:rPr>
          <w:rFonts w:ascii="Times New Roman" w:hAnsi="Times New Roman" w:cs="Times New Roman"/>
          <w:color w:val="000000"/>
          <w:sz w:val="24"/>
          <w:szCs w:val="24"/>
        </w:rPr>
        <w:t>Edit Darabos:</w:t>
      </w:r>
      <w:r w:rsidR="003B0963"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Altera</w:t>
      </w:r>
      <w:proofErr w:type="spellEnd"/>
      <w:r w:rsidRPr="003B09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Theca</w:t>
      </w:r>
      <w:proofErr w:type="spellEnd"/>
      <w:r w:rsidRPr="003B09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continens</w:t>
      </w:r>
      <w:proofErr w:type="spellEnd"/>
      <w:proofErr w:type="gramStart"/>
      <w:r w:rsidRPr="003B09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  <w:r w:rsidRPr="003B096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Examination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Historical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Leather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 w:rsidR="003B0963"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made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Esterházy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Treasury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Items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3B0963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</w:p>
    <w:p w:rsidR="003B0963" w:rsidRPr="003B0963" w:rsidRDefault="003B0963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7CA" w:rsidRPr="003B0963" w:rsidRDefault="007607CA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963">
        <w:rPr>
          <w:rFonts w:ascii="Times New Roman" w:hAnsi="Times New Roman" w:cs="Times New Roman"/>
          <w:color w:val="000000"/>
          <w:sz w:val="24"/>
          <w:szCs w:val="24"/>
        </w:rPr>
        <w:t>Szilveszter Terdik:</w:t>
      </w:r>
      <w:r w:rsidR="003B0963"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3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Athonite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Miniature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Carvings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Museum of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Applied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3B0963">
        <w:rPr>
          <w:rFonts w:ascii="Times New Roman" w:hAnsi="Times New Roman" w:cs="Times New Roman"/>
          <w:bCs/>
          <w:color w:val="000000"/>
          <w:sz w:val="24"/>
          <w:szCs w:val="24"/>
        </w:rPr>
        <w:t>55</w:t>
      </w:r>
    </w:p>
    <w:p w:rsidR="003B0963" w:rsidRPr="003B0963" w:rsidRDefault="003B0963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7CA" w:rsidRPr="003B0963" w:rsidRDefault="007607CA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Nadine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Finsterwald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B0963"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Gewirkte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Szenen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aus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dem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Leben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heiligen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Bernhard.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Untersuchung</w:t>
      </w:r>
      <w:proofErr w:type="spellEnd"/>
      <w:r w:rsidR="003B0963"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der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zwei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Tapisserien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aus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dem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Kunstgewerbemuseum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Budapest / </w:t>
      </w:r>
      <w:r w:rsidRPr="003B0963">
        <w:rPr>
          <w:rFonts w:ascii="Times New Roman" w:hAnsi="Times New Roman" w:cs="Times New Roman"/>
          <w:bCs/>
          <w:color w:val="000000"/>
          <w:sz w:val="24"/>
          <w:szCs w:val="24"/>
        </w:rPr>
        <w:t>79</w:t>
      </w:r>
    </w:p>
    <w:p w:rsidR="003B0963" w:rsidRPr="003B0963" w:rsidRDefault="003B0963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7CA" w:rsidRPr="003B0963" w:rsidRDefault="007607CA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963">
        <w:rPr>
          <w:rFonts w:ascii="Times New Roman" w:hAnsi="Times New Roman" w:cs="Times New Roman"/>
          <w:color w:val="000000"/>
          <w:sz w:val="24"/>
          <w:szCs w:val="24"/>
        </w:rPr>
        <w:t>Ildikó Pandur:</w:t>
      </w:r>
      <w:r w:rsidR="003B0963"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Wrought-Iron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Exhibition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Hall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Gateway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1883: A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Contribution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3B0963"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Architectural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History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Old Hall of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Old Music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Academy</w:t>
      </w:r>
      <w:proofErr w:type="spellEnd"/>
      <w:r w:rsidR="003B0963"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Budapest / </w:t>
      </w:r>
      <w:r w:rsidRPr="003B0963">
        <w:rPr>
          <w:rFonts w:ascii="Times New Roman" w:hAnsi="Times New Roman" w:cs="Times New Roman"/>
          <w:bCs/>
          <w:color w:val="000000"/>
          <w:sz w:val="24"/>
          <w:szCs w:val="24"/>
        </w:rPr>
        <w:t>95</w:t>
      </w:r>
    </w:p>
    <w:p w:rsidR="003B0963" w:rsidRPr="003B0963" w:rsidRDefault="003B0963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7CA" w:rsidRPr="003B0963" w:rsidRDefault="007607CA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963">
        <w:rPr>
          <w:rFonts w:ascii="Times New Roman" w:hAnsi="Times New Roman" w:cs="Times New Roman"/>
          <w:color w:val="000000"/>
          <w:sz w:val="24"/>
          <w:szCs w:val="24"/>
        </w:rPr>
        <w:t>Kornélia Hajtó:</w:t>
      </w:r>
      <w:r w:rsidR="003B0963"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Zsolnay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Pyrogranite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Tradition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Fact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3B0963">
        <w:rPr>
          <w:rFonts w:ascii="Times New Roman" w:hAnsi="Times New Roman" w:cs="Times New Roman"/>
          <w:bCs/>
          <w:color w:val="000000"/>
          <w:sz w:val="24"/>
          <w:szCs w:val="24"/>
        </w:rPr>
        <w:t>115</w:t>
      </w:r>
    </w:p>
    <w:p w:rsidR="003B0963" w:rsidRPr="003B0963" w:rsidRDefault="003B0963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7CA" w:rsidRPr="003B0963" w:rsidRDefault="007607CA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The Museum of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Applied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2012–15 / </w:t>
      </w:r>
      <w:r w:rsidRPr="003B0963">
        <w:rPr>
          <w:rFonts w:ascii="Times New Roman" w:hAnsi="Times New Roman" w:cs="Times New Roman"/>
          <w:bCs/>
          <w:color w:val="000000"/>
          <w:sz w:val="24"/>
          <w:szCs w:val="24"/>
        </w:rPr>
        <w:t>139</w:t>
      </w:r>
    </w:p>
    <w:p w:rsidR="003B0963" w:rsidRPr="003B0963" w:rsidRDefault="003B0963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7CA" w:rsidRPr="003B0963" w:rsidRDefault="007607CA" w:rsidP="0076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memoriam Eszter </w:t>
      </w:r>
      <w:proofErr w:type="spellStart"/>
      <w:r w:rsidRPr="003B0963">
        <w:rPr>
          <w:rFonts w:ascii="Times New Roman" w:hAnsi="Times New Roman" w:cs="Times New Roman"/>
          <w:color w:val="000000"/>
          <w:sz w:val="24"/>
          <w:szCs w:val="24"/>
        </w:rPr>
        <w:t>Tiszavári</w:t>
      </w:r>
      <w:proofErr w:type="spellEnd"/>
      <w:r w:rsidRPr="003B0963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3B0963">
        <w:rPr>
          <w:rFonts w:ascii="Times New Roman" w:hAnsi="Times New Roman" w:cs="Times New Roman"/>
          <w:bCs/>
          <w:color w:val="000000"/>
          <w:sz w:val="24"/>
          <w:szCs w:val="24"/>
        </w:rPr>
        <w:t>157</w:t>
      </w:r>
    </w:p>
    <w:p w:rsidR="00611157" w:rsidRPr="003B0963" w:rsidRDefault="00F076A6">
      <w:pPr>
        <w:rPr>
          <w:rFonts w:ascii="Times New Roman" w:hAnsi="Times New Roman" w:cs="Times New Roman"/>
          <w:sz w:val="24"/>
          <w:szCs w:val="24"/>
        </w:rPr>
      </w:pPr>
    </w:p>
    <w:sectPr w:rsidR="00611157" w:rsidRPr="003B0963" w:rsidSect="003232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CA"/>
    <w:rsid w:val="003B0963"/>
    <w:rsid w:val="007607CA"/>
    <w:rsid w:val="0095252B"/>
    <w:rsid w:val="00DC371D"/>
    <w:rsid w:val="00F0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Prékopa Ágnes</dc:creator>
  <cp:lastModifiedBy>Rusz Ágnes</cp:lastModifiedBy>
  <cp:revision>2</cp:revision>
  <dcterms:created xsi:type="dcterms:W3CDTF">2017-05-08T10:08:00Z</dcterms:created>
  <dcterms:modified xsi:type="dcterms:W3CDTF">2017-05-08T10:08:00Z</dcterms:modified>
</cp:coreProperties>
</file>